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717" w:rsidRPr="00C95B9B" w:rsidRDefault="00D76717" w:rsidP="00D76717">
      <w:pPr>
        <w:jc w:val="center"/>
        <w:rPr>
          <w:rFonts w:ascii="宋体" w:hAnsi="宋体" w:cs="宋体"/>
          <w:b/>
          <w:sz w:val="32"/>
          <w:szCs w:val="32"/>
        </w:rPr>
      </w:pPr>
      <w:r w:rsidRPr="00C95B9B">
        <w:rPr>
          <w:rFonts w:ascii="宋体" w:hAnsi="宋体" w:cs="宋体" w:hint="eastAsia"/>
          <w:b/>
          <w:sz w:val="32"/>
          <w:szCs w:val="32"/>
        </w:rPr>
        <w:t>LED显示屏参数</w:t>
      </w:r>
      <w:r>
        <w:rPr>
          <w:rFonts w:ascii="宋体" w:hAnsi="宋体" w:cs="宋体" w:hint="eastAsia"/>
          <w:b/>
          <w:sz w:val="32"/>
          <w:szCs w:val="32"/>
        </w:rPr>
        <w:t>及</w:t>
      </w:r>
      <w:r w:rsidRPr="00C95B9B">
        <w:rPr>
          <w:rFonts w:ascii="宋体" w:hAnsi="宋体" w:cs="宋体" w:hint="eastAsia"/>
          <w:b/>
          <w:sz w:val="32"/>
          <w:szCs w:val="32"/>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8759"/>
      </w:tblGrid>
      <w:tr w:rsidR="00D76717" w:rsidTr="005E1B34">
        <w:trPr>
          <w:trHeight w:val="492"/>
          <w:jc w:val="center"/>
        </w:trPr>
        <w:tc>
          <w:tcPr>
            <w:tcW w:w="1218" w:type="dxa"/>
            <w:shd w:val="clear" w:color="000000" w:fill="BFBFBF"/>
            <w:vAlign w:val="center"/>
          </w:tcPr>
          <w:p w:rsidR="00D76717" w:rsidRDefault="00D76717" w:rsidP="005E1B34">
            <w:pPr>
              <w:widowControl/>
              <w:jc w:val="center"/>
              <w:rPr>
                <w:rFonts w:ascii="宋体" w:hAnsi="宋体" w:cs="宋体"/>
                <w:b/>
                <w:bCs/>
                <w:szCs w:val="21"/>
              </w:rPr>
            </w:pPr>
            <w:bookmarkStart w:id="0" w:name="_Toc301195207"/>
            <w:bookmarkStart w:id="1" w:name="_Toc304227767"/>
            <w:bookmarkStart w:id="2" w:name="_Toc301364301"/>
            <w:bookmarkStart w:id="3" w:name="_Toc301534864"/>
            <w:bookmarkStart w:id="4" w:name="_Toc301619555"/>
            <w:bookmarkStart w:id="5" w:name="_Toc301300420"/>
            <w:bookmarkStart w:id="6" w:name="_Toc301617481"/>
            <w:bookmarkStart w:id="7" w:name="_Toc301359849"/>
            <w:r>
              <w:rPr>
                <w:rFonts w:ascii="宋体" w:hAnsi="宋体" w:cs="宋体" w:hint="eastAsia"/>
                <w:b/>
                <w:bCs/>
                <w:szCs w:val="21"/>
              </w:rPr>
              <w:t>设备名称</w:t>
            </w:r>
          </w:p>
        </w:tc>
        <w:tc>
          <w:tcPr>
            <w:tcW w:w="8759" w:type="dxa"/>
            <w:shd w:val="clear" w:color="000000" w:fill="BFBFBF"/>
            <w:vAlign w:val="center"/>
          </w:tcPr>
          <w:p w:rsidR="00D76717" w:rsidRDefault="00D76717" w:rsidP="005E1B34">
            <w:pPr>
              <w:widowControl/>
              <w:spacing w:line="320" w:lineRule="exact"/>
              <w:jc w:val="center"/>
              <w:rPr>
                <w:rFonts w:ascii="宋体" w:hAnsi="宋体" w:cs="宋体"/>
                <w:b/>
                <w:bCs/>
                <w:szCs w:val="21"/>
              </w:rPr>
            </w:pPr>
            <w:r>
              <w:rPr>
                <w:rFonts w:ascii="宋体" w:hAnsi="宋体" w:cs="宋体" w:hint="eastAsia"/>
                <w:b/>
                <w:bCs/>
                <w:szCs w:val="21"/>
              </w:rPr>
              <w:t>技术参数要求</w:t>
            </w:r>
          </w:p>
        </w:tc>
      </w:tr>
      <w:tr w:rsidR="00D76717" w:rsidTr="005E1B34">
        <w:trPr>
          <w:trHeight w:val="656"/>
          <w:jc w:val="center"/>
        </w:trPr>
        <w:tc>
          <w:tcPr>
            <w:tcW w:w="1218" w:type="dxa"/>
            <w:shd w:val="clear" w:color="000000" w:fill="FFFFFF"/>
            <w:vAlign w:val="center"/>
          </w:tcPr>
          <w:p w:rsidR="00D76717" w:rsidRDefault="00D76717" w:rsidP="005E1B34">
            <w:pPr>
              <w:widowControl/>
              <w:spacing w:line="240" w:lineRule="exact"/>
              <w:jc w:val="center"/>
              <w:rPr>
                <w:rFonts w:ascii="宋体" w:hAnsi="宋体" w:cs="宋体"/>
                <w:szCs w:val="21"/>
              </w:rPr>
            </w:pPr>
            <w:r>
              <w:rPr>
                <w:rFonts w:ascii="宋体" w:hAnsi="宋体" w:cs="宋体" w:hint="eastAsia"/>
                <w:szCs w:val="21"/>
              </w:rPr>
              <w:t>LED显示屏</w:t>
            </w:r>
          </w:p>
        </w:tc>
        <w:tc>
          <w:tcPr>
            <w:tcW w:w="8759" w:type="dxa"/>
          </w:tcPr>
          <w:p w:rsidR="00D76717" w:rsidRDefault="00D76717" w:rsidP="005E1B34">
            <w:pPr>
              <w:spacing w:line="340" w:lineRule="exact"/>
              <w:jc w:val="left"/>
              <w:rPr>
                <w:rFonts w:ascii="宋体" w:hAnsi="宋体" w:cs="宋体"/>
                <w:szCs w:val="21"/>
              </w:rPr>
            </w:pPr>
            <w:r>
              <w:rPr>
                <w:rFonts w:ascii="宋体" w:hAnsi="宋体" w:cs="宋体" w:hint="eastAsia"/>
                <w:szCs w:val="21"/>
              </w:rPr>
              <w:t>亮度 ≥600cd/㎡ 亮度均匀性＞0.95</w:t>
            </w:r>
          </w:p>
          <w:p w:rsidR="00D76717" w:rsidRDefault="00D76717" w:rsidP="005E1B34">
            <w:pPr>
              <w:spacing w:line="340" w:lineRule="exact"/>
              <w:jc w:val="left"/>
              <w:rPr>
                <w:rFonts w:ascii="宋体" w:hAnsi="宋体" w:cs="宋体"/>
                <w:szCs w:val="21"/>
              </w:rPr>
            </w:pPr>
            <w:r>
              <w:rPr>
                <w:rFonts w:ascii="宋体" w:hAnsi="宋体" w:cs="宋体" w:hint="eastAsia"/>
                <w:szCs w:val="21"/>
              </w:rPr>
              <w:t>屏幕水平视角 140±10度 屏幕垂直视角 130±10度</w:t>
            </w:r>
          </w:p>
          <w:p w:rsidR="00D76717" w:rsidRDefault="00D76717" w:rsidP="005E1B34">
            <w:pPr>
              <w:spacing w:line="340" w:lineRule="exact"/>
              <w:jc w:val="left"/>
              <w:rPr>
                <w:rFonts w:ascii="宋体" w:hAnsi="宋体" w:cs="宋体"/>
                <w:szCs w:val="21"/>
              </w:rPr>
            </w:pPr>
            <w:r>
              <w:rPr>
                <w:rFonts w:ascii="宋体" w:hAnsi="宋体" w:cs="宋体" w:hint="eastAsia"/>
                <w:szCs w:val="21"/>
              </w:rPr>
              <w:t>最佳视距 ≥4m 使用环境 室内</w:t>
            </w:r>
          </w:p>
          <w:p w:rsidR="00D76717" w:rsidRDefault="00D76717" w:rsidP="005E1B34">
            <w:pPr>
              <w:spacing w:line="280" w:lineRule="exact"/>
              <w:rPr>
                <w:rFonts w:ascii="宋体" w:hAnsi="宋体" w:cs="宋体"/>
                <w:szCs w:val="21"/>
              </w:rPr>
            </w:pPr>
            <w:r>
              <w:rPr>
                <w:rFonts w:ascii="宋体" w:hAnsi="宋体" w:cs="宋体" w:hint="eastAsia"/>
                <w:szCs w:val="21"/>
              </w:rPr>
              <w:t xml:space="preserve">每平方单元板最大功率 ≤465W/㎡                                                 </w:t>
            </w:r>
          </w:p>
          <w:p w:rsidR="00D76717" w:rsidRDefault="00D76717" w:rsidP="005E1B34">
            <w:pPr>
              <w:spacing w:line="280" w:lineRule="exact"/>
              <w:rPr>
                <w:rFonts w:ascii="宋体" w:hAnsi="宋体" w:cs="宋体"/>
                <w:szCs w:val="21"/>
              </w:rPr>
            </w:pPr>
            <w:r>
              <w:rPr>
                <w:rFonts w:ascii="宋体" w:hAnsi="宋体" w:cs="宋体" w:hint="eastAsia"/>
                <w:szCs w:val="21"/>
              </w:rPr>
              <w:t>配电功率（每平方最大功率÷78%÷85%） ≤701W/m2</w:t>
            </w:r>
          </w:p>
          <w:p w:rsidR="00D76717" w:rsidRDefault="00D76717" w:rsidP="005E1B34">
            <w:pPr>
              <w:spacing w:line="340" w:lineRule="exact"/>
              <w:jc w:val="left"/>
              <w:rPr>
                <w:rFonts w:ascii="宋体" w:hAnsi="宋体" w:cs="宋体"/>
                <w:szCs w:val="21"/>
              </w:rPr>
            </w:pPr>
            <w:r>
              <w:rPr>
                <w:rFonts w:ascii="宋体" w:hAnsi="宋体" w:cs="宋体" w:hint="eastAsia"/>
                <w:szCs w:val="21"/>
              </w:rPr>
              <w:t>灰度等级 红、绿、蓝各12-14bits 显示颜色 43980亿种</w:t>
            </w:r>
          </w:p>
          <w:p w:rsidR="00D76717" w:rsidRDefault="00D76717" w:rsidP="005E1B34">
            <w:pPr>
              <w:spacing w:line="340" w:lineRule="exact"/>
              <w:jc w:val="left"/>
              <w:rPr>
                <w:rFonts w:ascii="宋体" w:hAnsi="宋体" w:cs="宋体"/>
                <w:szCs w:val="21"/>
              </w:rPr>
            </w:pPr>
            <w:r>
              <w:rPr>
                <w:rFonts w:ascii="宋体" w:hAnsi="宋体" w:cs="宋体" w:hint="eastAsia"/>
                <w:szCs w:val="21"/>
              </w:rPr>
              <w:t>换帧频率 ≥60帧/秒 刷新频率 ≥1920Hz</w:t>
            </w:r>
          </w:p>
          <w:p w:rsidR="00D76717" w:rsidRDefault="00D76717" w:rsidP="005E1B34">
            <w:pPr>
              <w:spacing w:line="340" w:lineRule="exact"/>
              <w:jc w:val="left"/>
              <w:rPr>
                <w:rFonts w:ascii="宋体" w:hAnsi="宋体" w:cs="宋体"/>
                <w:szCs w:val="21"/>
              </w:rPr>
            </w:pPr>
            <w:r>
              <w:rPr>
                <w:rFonts w:ascii="宋体" w:hAnsi="宋体" w:cs="宋体" w:hint="eastAsia"/>
                <w:szCs w:val="21"/>
              </w:rPr>
              <w:t>控制方式 计算机控制，逐点一一对应，视频同步，实时显示 亮度调节 256级手动/自动</w:t>
            </w:r>
          </w:p>
          <w:p w:rsidR="00D76717" w:rsidRDefault="00D76717" w:rsidP="005E1B34">
            <w:pPr>
              <w:spacing w:line="340" w:lineRule="exact"/>
              <w:jc w:val="left"/>
              <w:rPr>
                <w:rFonts w:ascii="宋体" w:hAnsi="宋体" w:cs="宋体"/>
                <w:szCs w:val="21"/>
              </w:rPr>
            </w:pPr>
            <w:r>
              <w:rPr>
                <w:rFonts w:ascii="宋体" w:hAnsi="宋体" w:cs="宋体" w:hint="eastAsia"/>
                <w:szCs w:val="21"/>
              </w:rPr>
              <w:t xml:space="preserve">输入信号 DVI/VGA，视频(多种制式)RGBHV、复合视频信号、S-VIDEO </w:t>
            </w:r>
            <w:proofErr w:type="spellStart"/>
            <w:r>
              <w:rPr>
                <w:rFonts w:ascii="宋体" w:hAnsi="宋体" w:cs="宋体" w:hint="eastAsia"/>
                <w:szCs w:val="21"/>
              </w:rPr>
              <w:t>YpbPr</w:t>
            </w:r>
            <w:proofErr w:type="spellEnd"/>
            <w:r>
              <w:rPr>
                <w:rFonts w:ascii="宋体" w:hAnsi="宋体" w:cs="宋体" w:hint="eastAsia"/>
                <w:szCs w:val="21"/>
              </w:rPr>
              <w:t xml:space="preserve">(HDTV) </w:t>
            </w:r>
          </w:p>
          <w:p w:rsidR="00D76717" w:rsidRDefault="00D76717" w:rsidP="005E1B34">
            <w:pPr>
              <w:spacing w:line="340" w:lineRule="exact"/>
              <w:jc w:val="left"/>
              <w:rPr>
                <w:rFonts w:ascii="宋体" w:hAnsi="宋体" w:cs="宋体"/>
                <w:szCs w:val="21"/>
              </w:rPr>
            </w:pPr>
            <w:r>
              <w:rPr>
                <w:rFonts w:ascii="宋体" w:hAnsi="宋体" w:cs="宋体" w:hint="eastAsia"/>
                <w:szCs w:val="21"/>
              </w:rPr>
              <w:t>使用寿命 ≥10万小时 平均无故障时间 ≥1万小时</w:t>
            </w:r>
          </w:p>
          <w:p w:rsidR="00D76717" w:rsidRDefault="00D76717" w:rsidP="005E1B34">
            <w:pPr>
              <w:spacing w:line="340" w:lineRule="exact"/>
              <w:jc w:val="left"/>
              <w:rPr>
                <w:rFonts w:ascii="宋体" w:hAnsi="宋体" w:cs="宋体"/>
                <w:szCs w:val="21"/>
              </w:rPr>
            </w:pPr>
            <w:r>
              <w:rPr>
                <w:rFonts w:ascii="宋体" w:hAnsi="宋体" w:cs="宋体" w:hint="eastAsia"/>
                <w:szCs w:val="21"/>
              </w:rPr>
              <w:t>衰减率(工作3年) ≤15％ 连续失控点 0</w:t>
            </w:r>
          </w:p>
          <w:p w:rsidR="00D76717" w:rsidRDefault="00D76717" w:rsidP="005E1B34">
            <w:pPr>
              <w:spacing w:line="340" w:lineRule="exact"/>
              <w:jc w:val="left"/>
              <w:rPr>
                <w:rFonts w:ascii="宋体" w:hAnsi="宋体" w:cs="宋体"/>
                <w:szCs w:val="21"/>
              </w:rPr>
            </w:pPr>
            <w:r>
              <w:rPr>
                <w:rFonts w:ascii="宋体" w:hAnsi="宋体" w:cs="宋体" w:hint="eastAsia"/>
                <w:szCs w:val="21"/>
              </w:rPr>
              <w:t>离散失控点 ＜0.0001，出厂时为0 盲点率 ＜0.0003，出厂时为0</w:t>
            </w:r>
          </w:p>
          <w:p w:rsidR="00D76717" w:rsidRDefault="00D76717" w:rsidP="005E1B34">
            <w:pPr>
              <w:spacing w:line="340" w:lineRule="exact"/>
              <w:jc w:val="left"/>
              <w:rPr>
                <w:rFonts w:ascii="宋体" w:hAnsi="宋体" w:cs="宋体"/>
                <w:szCs w:val="21"/>
              </w:rPr>
            </w:pPr>
            <w:r>
              <w:rPr>
                <w:rFonts w:ascii="宋体" w:hAnsi="宋体" w:cs="宋体" w:hint="eastAsia"/>
                <w:szCs w:val="21"/>
              </w:rPr>
              <w:t>工作温度范围 -20-40℃ 工作湿度范围 10％-65％RH(无结露)</w:t>
            </w:r>
          </w:p>
          <w:p w:rsidR="00D76717" w:rsidRDefault="00D76717" w:rsidP="005E1B34">
            <w:pPr>
              <w:spacing w:line="340" w:lineRule="exact"/>
              <w:jc w:val="left"/>
              <w:rPr>
                <w:rFonts w:ascii="宋体" w:hAnsi="宋体" w:cs="宋体"/>
                <w:szCs w:val="21"/>
              </w:rPr>
            </w:pPr>
            <w:r>
              <w:rPr>
                <w:rFonts w:ascii="宋体" w:hAnsi="宋体" w:cs="宋体" w:hint="eastAsia"/>
                <w:szCs w:val="21"/>
              </w:rPr>
              <w:t>防护性能 超温/过载/掉电/图像补偿/各种校正技术/过流/过压/防雷(可选项)</w:t>
            </w:r>
          </w:p>
          <w:p w:rsidR="00D76717" w:rsidRDefault="00D76717" w:rsidP="005E1B34">
            <w:pPr>
              <w:spacing w:line="340" w:lineRule="exact"/>
              <w:jc w:val="left"/>
              <w:rPr>
                <w:rFonts w:ascii="宋体" w:hAnsi="宋体" w:cs="宋体"/>
                <w:szCs w:val="21"/>
              </w:rPr>
            </w:pPr>
            <w:r>
              <w:rPr>
                <w:rFonts w:ascii="宋体" w:hAnsi="宋体" w:cs="宋体" w:hint="eastAsia"/>
                <w:szCs w:val="21"/>
              </w:rPr>
              <w:t>屏幕水平平整度 ＜1mm/㎡</w:t>
            </w:r>
          </w:p>
          <w:p w:rsidR="00D76717" w:rsidRDefault="00D76717" w:rsidP="005E1B34">
            <w:pPr>
              <w:spacing w:line="340" w:lineRule="exact"/>
              <w:jc w:val="left"/>
              <w:rPr>
                <w:rFonts w:ascii="宋体" w:hAnsi="宋体" w:cs="宋体"/>
                <w:szCs w:val="21"/>
              </w:rPr>
            </w:pPr>
            <w:r>
              <w:rPr>
                <w:rFonts w:ascii="宋体" w:hAnsi="宋体" w:cs="宋体" w:hint="eastAsia"/>
                <w:szCs w:val="21"/>
              </w:rPr>
              <w:t>屏幕垂直平整度 ＜1mm/㎡</w:t>
            </w:r>
          </w:p>
          <w:p w:rsidR="00D76717" w:rsidRDefault="00D76717" w:rsidP="005E1B34">
            <w:pPr>
              <w:spacing w:line="340" w:lineRule="exact"/>
              <w:jc w:val="left"/>
              <w:rPr>
                <w:rFonts w:ascii="宋体" w:hAnsi="宋体" w:cs="宋体"/>
                <w:szCs w:val="21"/>
              </w:rPr>
            </w:pPr>
            <w:r>
              <w:rPr>
                <w:rFonts w:ascii="宋体" w:hAnsi="宋体" w:cs="宋体" w:hint="eastAsia"/>
                <w:szCs w:val="21"/>
              </w:rPr>
              <w:t>单元板技术参数</w:t>
            </w:r>
          </w:p>
          <w:p w:rsidR="00D76717" w:rsidRDefault="00D76717" w:rsidP="005E1B34">
            <w:pPr>
              <w:spacing w:line="340" w:lineRule="exact"/>
              <w:jc w:val="left"/>
              <w:rPr>
                <w:rFonts w:ascii="宋体" w:hAnsi="宋体" w:cs="宋体"/>
                <w:szCs w:val="21"/>
              </w:rPr>
            </w:pPr>
            <w:r>
              <w:rPr>
                <w:rFonts w:ascii="宋体" w:hAnsi="宋体" w:cs="宋体" w:hint="eastAsia"/>
                <w:szCs w:val="21"/>
              </w:rPr>
              <w:t>像数点间距 4mm 像素密度 62500Dots/㎡</w:t>
            </w:r>
          </w:p>
          <w:p w:rsidR="00D76717" w:rsidRDefault="00D76717" w:rsidP="005E1B34">
            <w:pPr>
              <w:spacing w:line="340" w:lineRule="exact"/>
              <w:jc w:val="left"/>
              <w:rPr>
                <w:rFonts w:ascii="宋体" w:hAnsi="宋体" w:cs="宋体"/>
                <w:szCs w:val="21"/>
              </w:rPr>
            </w:pPr>
            <w:r>
              <w:rPr>
                <w:rFonts w:ascii="宋体" w:hAnsi="宋体" w:cs="宋体" w:hint="eastAsia"/>
                <w:szCs w:val="21"/>
              </w:rPr>
              <w:t>像素构成 1R1G1B 灯管封装 SMD2020</w:t>
            </w:r>
          </w:p>
          <w:p w:rsidR="00D76717" w:rsidRDefault="00D76717" w:rsidP="005E1B34">
            <w:pPr>
              <w:spacing w:line="340" w:lineRule="exact"/>
              <w:jc w:val="left"/>
              <w:rPr>
                <w:rFonts w:ascii="宋体" w:hAnsi="宋体" w:cs="宋体"/>
                <w:szCs w:val="21"/>
              </w:rPr>
            </w:pPr>
            <w:r>
              <w:rPr>
                <w:rFonts w:ascii="宋体" w:hAnsi="宋体" w:cs="宋体" w:hint="eastAsia"/>
                <w:szCs w:val="21"/>
              </w:rPr>
              <w:t>输入电压(直流) 4.5±0.1V 最大电流 ≤5.3A</w:t>
            </w:r>
          </w:p>
          <w:p w:rsidR="00D76717" w:rsidRDefault="00D76717" w:rsidP="005E1B34">
            <w:pPr>
              <w:spacing w:line="340" w:lineRule="exact"/>
              <w:jc w:val="left"/>
              <w:rPr>
                <w:rFonts w:ascii="宋体" w:hAnsi="宋体" w:cs="宋体"/>
                <w:szCs w:val="21"/>
              </w:rPr>
            </w:pPr>
            <w:r>
              <w:rPr>
                <w:rFonts w:ascii="宋体" w:hAnsi="宋体" w:cs="宋体" w:hint="eastAsia"/>
                <w:szCs w:val="21"/>
              </w:rPr>
              <w:t xml:space="preserve">单元板功率 ≤24W 驱动方式 1/20恒流驱动  </w:t>
            </w:r>
          </w:p>
          <w:p w:rsidR="00D76717" w:rsidRDefault="00D76717" w:rsidP="005E1B34">
            <w:pPr>
              <w:spacing w:line="340" w:lineRule="exact"/>
              <w:jc w:val="left"/>
              <w:rPr>
                <w:rFonts w:ascii="宋体" w:hAnsi="宋体" w:cs="宋体"/>
                <w:szCs w:val="21"/>
              </w:rPr>
            </w:pPr>
            <w:r>
              <w:rPr>
                <w:rFonts w:ascii="宋体" w:hAnsi="宋体" w:cs="宋体" w:hint="eastAsia"/>
                <w:szCs w:val="21"/>
              </w:rPr>
              <w:t>平均无故障时间 ≥1万小时</w:t>
            </w:r>
          </w:p>
          <w:p w:rsidR="00D76717" w:rsidRDefault="00D76717" w:rsidP="005E1B34">
            <w:pPr>
              <w:spacing w:line="340" w:lineRule="exact"/>
              <w:jc w:val="left"/>
              <w:rPr>
                <w:rFonts w:ascii="宋体" w:hAnsi="宋体" w:cs="宋体"/>
                <w:szCs w:val="21"/>
              </w:rPr>
            </w:pPr>
            <w:r>
              <w:rPr>
                <w:rFonts w:ascii="宋体" w:hAnsi="宋体" w:cs="宋体" w:hint="eastAsia"/>
                <w:szCs w:val="21"/>
              </w:rPr>
              <w:t>监控自检技术：可实现LED单点检测，温度检测，电源检测。对可能发生的潜在故障记录日志，并向操作员发出警报信号。</w:t>
            </w:r>
          </w:p>
          <w:p w:rsidR="00D76717" w:rsidRDefault="00D76717" w:rsidP="005E1B34">
            <w:pPr>
              <w:spacing w:line="340" w:lineRule="exact"/>
              <w:jc w:val="left"/>
              <w:rPr>
                <w:rFonts w:ascii="宋体" w:hAnsi="宋体" w:cs="宋体"/>
                <w:szCs w:val="21"/>
              </w:rPr>
            </w:pPr>
            <w:r>
              <w:rPr>
                <w:rFonts w:ascii="宋体" w:hAnsi="宋体" w:cs="宋体" w:hint="eastAsia"/>
                <w:szCs w:val="21"/>
              </w:rPr>
              <w:t>节能设计：可在软件中设置支持动态节能，降低功耗设置。</w:t>
            </w:r>
          </w:p>
          <w:p w:rsidR="00D76717" w:rsidRDefault="00D76717" w:rsidP="005E1B34">
            <w:pPr>
              <w:spacing w:line="340" w:lineRule="exact"/>
              <w:jc w:val="left"/>
              <w:rPr>
                <w:rFonts w:ascii="宋体" w:hAnsi="宋体" w:cs="宋体"/>
                <w:szCs w:val="21"/>
              </w:rPr>
            </w:pPr>
            <w:r>
              <w:rPr>
                <w:rFonts w:ascii="宋体" w:hAnsi="宋体" w:cs="宋体" w:hint="eastAsia"/>
                <w:szCs w:val="21"/>
              </w:rPr>
              <w:t>除亮暗线功能：可通过软件中设置调节箱体的四个边和四个顶点的亮暗度，来改善亮暗线引起的视觉突兀。</w:t>
            </w:r>
          </w:p>
          <w:p w:rsidR="00D76717" w:rsidRDefault="00D76717" w:rsidP="005E1B34">
            <w:pPr>
              <w:spacing w:line="340" w:lineRule="exact"/>
              <w:jc w:val="left"/>
              <w:rPr>
                <w:rFonts w:ascii="宋体" w:hAnsi="宋体" w:cs="宋体"/>
                <w:szCs w:val="21"/>
              </w:rPr>
            </w:pPr>
            <w:r>
              <w:rPr>
                <w:rFonts w:ascii="宋体" w:hAnsi="宋体" w:cs="宋体" w:hint="eastAsia"/>
                <w:szCs w:val="21"/>
              </w:rPr>
              <w:t>伽马调节：具备20条以上可调节的γ校正曲线</w:t>
            </w:r>
          </w:p>
          <w:p w:rsidR="00D76717" w:rsidRDefault="00D76717" w:rsidP="005E1B34">
            <w:pPr>
              <w:spacing w:line="340" w:lineRule="exact"/>
              <w:jc w:val="left"/>
              <w:rPr>
                <w:rFonts w:ascii="宋体" w:hAnsi="宋体" w:cs="宋体"/>
                <w:szCs w:val="21"/>
              </w:rPr>
            </w:pPr>
            <w:r>
              <w:rPr>
                <w:rFonts w:ascii="宋体" w:hAnsi="宋体" w:cs="宋体" w:hint="eastAsia"/>
                <w:szCs w:val="21"/>
              </w:rPr>
              <w:t>亮度调节：支持亮度平滑调节功能；接地电阻：≤0.1（器具插座地端-金属外壳）；接触电流：≤3.5（L/N-金属机箱（可靠接地））</w:t>
            </w:r>
          </w:p>
          <w:p w:rsidR="00D76717" w:rsidRDefault="00D76717" w:rsidP="005E1B34">
            <w:pPr>
              <w:spacing w:line="340" w:lineRule="exact"/>
              <w:jc w:val="left"/>
              <w:rPr>
                <w:rFonts w:ascii="宋体" w:hAnsi="宋体" w:cs="宋体"/>
                <w:szCs w:val="21"/>
              </w:rPr>
            </w:pPr>
            <w:r>
              <w:rPr>
                <w:rFonts w:ascii="宋体" w:hAnsi="宋体" w:cs="宋体" w:hint="eastAsia"/>
                <w:szCs w:val="21"/>
              </w:rPr>
              <w:t>抗电强度：在电源输入端两极与金属机箱（可靠接地）之间，施加50Hz，1500V，1min，应无击穿和飞弧现象、在电源输入端两极与塑料外壳之间，施加50Hz，3000V，1min，应无击穿和飞弧现象、在电源输入端两极与LED显示屏之间，施加50Hz，3000V，1min，应无击穿和飞弧现象。</w:t>
            </w:r>
          </w:p>
          <w:p w:rsidR="00D76717" w:rsidRDefault="00D76717" w:rsidP="005E1B34">
            <w:pPr>
              <w:spacing w:line="340" w:lineRule="exact"/>
              <w:jc w:val="left"/>
              <w:rPr>
                <w:rFonts w:ascii="宋体" w:hAnsi="宋体" w:cs="宋体"/>
                <w:szCs w:val="21"/>
              </w:rPr>
            </w:pPr>
            <w:r>
              <w:rPr>
                <w:rFonts w:ascii="宋体" w:hAnsi="宋体" w:cs="宋体" w:hint="eastAsia"/>
                <w:szCs w:val="21"/>
              </w:rPr>
              <w:t>为了确保显示屏屏体质量，保证人员安全，LED显示屏在碰撞0.5J,暴露面1个面，正面承受5次碰撞的外壳机械碰撞试验以及施加30N±3N的外力推入防止人接近危险部件触具的防固体异物试验下，显示屏外壳无损坏。</w:t>
            </w:r>
          </w:p>
          <w:p w:rsidR="00D76717" w:rsidRDefault="00D76717" w:rsidP="005E1B34">
            <w:pPr>
              <w:spacing w:line="340" w:lineRule="exact"/>
              <w:jc w:val="left"/>
              <w:rPr>
                <w:rFonts w:ascii="宋体" w:hAnsi="宋体" w:cs="宋体"/>
                <w:szCs w:val="21"/>
              </w:rPr>
            </w:pPr>
            <w:r>
              <w:rPr>
                <w:rFonts w:ascii="宋体" w:hAnsi="宋体" w:cs="宋体" w:hint="eastAsia"/>
                <w:szCs w:val="21"/>
              </w:rPr>
              <w:t>为确保屏体不受外界干扰、显示稳定，所投LED显示屏需通过检测其抗干扰等级达Class A级。</w:t>
            </w:r>
          </w:p>
          <w:p w:rsidR="00D76717" w:rsidRDefault="00D76717" w:rsidP="005E1B34">
            <w:pPr>
              <w:spacing w:line="340" w:lineRule="exact"/>
              <w:jc w:val="left"/>
              <w:rPr>
                <w:rFonts w:ascii="宋体" w:hAnsi="宋体" w:cs="宋体"/>
                <w:szCs w:val="21"/>
              </w:rPr>
            </w:pPr>
            <w:r>
              <w:rPr>
                <w:rFonts w:ascii="宋体" w:hAnsi="宋体" w:cs="宋体" w:hint="eastAsia"/>
                <w:szCs w:val="21"/>
              </w:rPr>
              <w:t>所投LED显示屏产品需要依据SJ/T11281-2007发光二极管（LED）显示屏测试方式，出具在1.1倍额定电源电压下，测试样品的电源线对金属外框间的对地漏电流，应不超过3.5mA（交流有效值）的对地漏电的第三方检测。</w:t>
            </w:r>
          </w:p>
          <w:p w:rsidR="00D76717" w:rsidRDefault="00D76717" w:rsidP="005E1B34">
            <w:pPr>
              <w:spacing w:line="340" w:lineRule="exact"/>
              <w:jc w:val="left"/>
              <w:rPr>
                <w:rFonts w:ascii="宋体" w:hAnsi="宋体" w:cs="宋体"/>
                <w:szCs w:val="21"/>
              </w:rPr>
            </w:pPr>
            <w:r>
              <w:rPr>
                <w:rFonts w:ascii="宋体" w:hAnsi="宋体" w:cs="宋体" w:hint="eastAsia"/>
                <w:szCs w:val="21"/>
              </w:rPr>
              <w:lastRenderedPageBreak/>
              <w:t>为确保屏体在不同环境温度的影响下仍可正常工作使用，要求投标人所投LED显示屏必须是通过温度85℃、湿度85％RH的恒定湿热环境运行测试。</w:t>
            </w:r>
          </w:p>
          <w:p w:rsidR="00D76717" w:rsidRDefault="00D76717" w:rsidP="005E1B34">
            <w:pPr>
              <w:spacing w:line="340" w:lineRule="exact"/>
              <w:jc w:val="left"/>
              <w:rPr>
                <w:rFonts w:ascii="宋体" w:hAnsi="宋体" w:cs="宋体"/>
                <w:szCs w:val="21"/>
              </w:rPr>
            </w:pPr>
            <w:r>
              <w:rPr>
                <w:rFonts w:ascii="宋体" w:hAnsi="宋体" w:cs="宋体" w:hint="eastAsia"/>
                <w:szCs w:val="21"/>
              </w:rPr>
              <w:t>为不影响屏体周边人员的健康，所投LED显示屏工作噪音在方圆1米内，噪音声压须低于20dBA</w:t>
            </w:r>
          </w:p>
          <w:p w:rsidR="00D76717" w:rsidRDefault="00D76717" w:rsidP="005E1B34">
            <w:pPr>
              <w:spacing w:line="340" w:lineRule="exact"/>
              <w:jc w:val="left"/>
              <w:rPr>
                <w:rFonts w:ascii="宋体" w:hAnsi="宋体" w:cs="宋体"/>
                <w:szCs w:val="21"/>
              </w:rPr>
            </w:pPr>
            <w:r>
              <w:rPr>
                <w:rFonts w:ascii="宋体" w:hAnsi="宋体" w:cs="宋体" w:hint="eastAsia"/>
                <w:szCs w:val="21"/>
              </w:rPr>
              <w:t>为确保不影响观众的健康，所投LED显示屏不存在蓝光视网膜危害，其蓝光威害安全系数须达0类、无风险等级</w:t>
            </w:r>
          </w:p>
          <w:p w:rsidR="00D76717" w:rsidRDefault="00D76717" w:rsidP="005E1B34">
            <w:pPr>
              <w:spacing w:line="340" w:lineRule="exact"/>
              <w:jc w:val="left"/>
              <w:rPr>
                <w:rFonts w:ascii="宋体" w:hAnsi="宋体" w:cs="宋体"/>
                <w:szCs w:val="21"/>
              </w:rPr>
            </w:pPr>
            <w:r>
              <w:rPr>
                <w:rFonts w:ascii="宋体" w:hAnsi="宋体" w:cs="宋体" w:hint="eastAsia"/>
                <w:szCs w:val="21"/>
              </w:rPr>
              <w:t>为确保屏体长时间在阳光暴晒下，屏体表面无明显的墨色颜色变化和开裂现象，要求投标人所投LED显示屏必须是通过168H的UVA340灯、辐照度0.76W/㎡的抗UV紫外线老化环境运行测试</w:t>
            </w:r>
          </w:p>
          <w:p w:rsidR="00D76717" w:rsidRDefault="00D76717" w:rsidP="005E1B34">
            <w:pPr>
              <w:spacing w:line="340" w:lineRule="exact"/>
              <w:jc w:val="left"/>
              <w:rPr>
                <w:rFonts w:ascii="宋体" w:hAnsi="宋体" w:cs="宋体"/>
                <w:szCs w:val="21"/>
              </w:rPr>
            </w:pPr>
            <w:r>
              <w:rPr>
                <w:rFonts w:ascii="宋体" w:hAnsi="宋体" w:cs="宋体" w:hint="eastAsia"/>
                <w:szCs w:val="21"/>
              </w:rPr>
              <w:t>减少灰尘对电子产品故障率，所投产品必须通过防尘检测试验。</w:t>
            </w:r>
          </w:p>
          <w:p w:rsidR="00D76717" w:rsidRDefault="00D76717" w:rsidP="005E1B34">
            <w:pPr>
              <w:spacing w:line="340" w:lineRule="exact"/>
              <w:jc w:val="left"/>
              <w:rPr>
                <w:rFonts w:ascii="宋体" w:hAnsi="宋体" w:cs="宋体"/>
                <w:b/>
                <w:bCs/>
                <w:szCs w:val="21"/>
              </w:rPr>
            </w:pPr>
            <w:r>
              <w:rPr>
                <w:rFonts w:ascii="宋体" w:hAnsi="宋体" w:cs="宋体" w:hint="eastAsia"/>
                <w:szCs w:val="21"/>
              </w:rPr>
              <w:t>以上需提供具有CNAS标识的权威机构出具的检测报告复印件加盖制造商公章。</w:t>
            </w:r>
          </w:p>
        </w:tc>
      </w:tr>
      <w:tr w:rsidR="00D76717" w:rsidTr="005E1B34">
        <w:trPr>
          <w:trHeight w:val="590"/>
          <w:jc w:val="center"/>
        </w:trPr>
        <w:tc>
          <w:tcPr>
            <w:tcW w:w="1218" w:type="dxa"/>
            <w:shd w:val="clear" w:color="000000" w:fill="FFFFFF"/>
            <w:vAlign w:val="center"/>
          </w:tcPr>
          <w:p w:rsidR="00D76717" w:rsidRDefault="00D76717" w:rsidP="005E1B34">
            <w:pPr>
              <w:widowControl/>
              <w:spacing w:line="240" w:lineRule="exact"/>
              <w:jc w:val="center"/>
              <w:rPr>
                <w:rFonts w:ascii="宋体" w:hAnsi="宋体" w:cs="宋体"/>
                <w:szCs w:val="21"/>
              </w:rPr>
            </w:pPr>
            <w:r>
              <w:rPr>
                <w:rFonts w:ascii="宋体" w:hAnsi="宋体" w:cs="宋体" w:hint="eastAsia"/>
                <w:szCs w:val="21"/>
              </w:rPr>
              <w:lastRenderedPageBreak/>
              <w:t>开关电源</w:t>
            </w:r>
          </w:p>
        </w:tc>
        <w:tc>
          <w:tcPr>
            <w:tcW w:w="8759" w:type="dxa"/>
            <w:vAlign w:val="center"/>
          </w:tcPr>
          <w:p w:rsidR="00D76717" w:rsidRDefault="00D76717" w:rsidP="005E1B34">
            <w:pPr>
              <w:spacing w:line="340" w:lineRule="exact"/>
              <w:rPr>
                <w:rFonts w:ascii="宋体" w:hAnsi="宋体" w:cs="宋体"/>
                <w:color w:val="000000"/>
                <w:szCs w:val="21"/>
              </w:rPr>
            </w:pPr>
            <w:r>
              <w:rPr>
                <w:rFonts w:ascii="宋体" w:hAnsi="宋体" w:cs="宋体" w:hint="eastAsia"/>
                <w:color w:val="000000"/>
                <w:szCs w:val="21"/>
              </w:rPr>
              <w:t>4.5V 40A</w:t>
            </w:r>
          </w:p>
        </w:tc>
      </w:tr>
      <w:tr w:rsidR="00D76717" w:rsidTr="005E1B34">
        <w:trPr>
          <w:trHeight w:val="916"/>
          <w:jc w:val="center"/>
        </w:trPr>
        <w:tc>
          <w:tcPr>
            <w:tcW w:w="1218" w:type="dxa"/>
            <w:shd w:val="clear" w:color="000000" w:fill="FFFFFF"/>
            <w:vAlign w:val="center"/>
          </w:tcPr>
          <w:p w:rsidR="00D76717" w:rsidRDefault="00D76717" w:rsidP="005E1B34">
            <w:pPr>
              <w:widowControl/>
              <w:spacing w:line="240" w:lineRule="exact"/>
              <w:jc w:val="center"/>
              <w:rPr>
                <w:rFonts w:ascii="宋体" w:hAnsi="宋体" w:cs="宋体"/>
                <w:color w:val="000000"/>
                <w:szCs w:val="21"/>
              </w:rPr>
            </w:pPr>
            <w:r>
              <w:rPr>
                <w:rFonts w:ascii="宋体" w:hAnsi="宋体" w:cs="宋体" w:hint="eastAsia"/>
                <w:color w:val="000000"/>
                <w:szCs w:val="21"/>
              </w:rPr>
              <w:t>接收卡</w:t>
            </w:r>
          </w:p>
        </w:tc>
        <w:tc>
          <w:tcPr>
            <w:tcW w:w="8759" w:type="dxa"/>
          </w:tcPr>
          <w:p w:rsidR="00D76717" w:rsidRDefault="00D76717" w:rsidP="005E1B34">
            <w:pPr>
              <w:numPr>
                <w:ilvl w:val="0"/>
                <w:numId w:val="1"/>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集成HUB75，无需再配转接板，更方便，成本更低；</w:t>
            </w:r>
          </w:p>
          <w:p w:rsidR="00D76717" w:rsidRDefault="00D76717" w:rsidP="005E1B34">
            <w:pPr>
              <w:numPr>
                <w:ilvl w:val="0"/>
                <w:numId w:val="1"/>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减少接插连接件，减少故障点，故障率更低；</w:t>
            </w:r>
          </w:p>
          <w:p w:rsidR="00D76717" w:rsidRDefault="00D76717" w:rsidP="005E1B34">
            <w:pPr>
              <w:numPr>
                <w:ilvl w:val="0"/>
                <w:numId w:val="1"/>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支持常规芯片实现高刷新、高灰度、高亮度；</w:t>
            </w:r>
          </w:p>
          <w:p w:rsidR="00D76717" w:rsidRDefault="00D76717" w:rsidP="005E1B34">
            <w:p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全新灰度引擎，低灰度表现更佳；</w:t>
            </w:r>
          </w:p>
          <w:p w:rsidR="00D76717" w:rsidRDefault="00D76717" w:rsidP="005E1B34">
            <w:pPr>
              <w:numPr>
                <w:ilvl w:val="0"/>
                <w:numId w:val="1"/>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细节处理更完美，可消除单元板设计引起的某行偏暗、低灰偏红、鬼影等细节问题；</w:t>
            </w:r>
          </w:p>
          <w:p w:rsidR="00D76717" w:rsidRDefault="00D76717" w:rsidP="005E1B34">
            <w:pPr>
              <w:numPr>
                <w:ilvl w:val="0"/>
                <w:numId w:val="1"/>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支持14bit精度的色度、亮度一体化逐点校正；</w:t>
            </w:r>
          </w:p>
          <w:p w:rsidR="00D76717" w:rsidRDefault="00D76717" w:rsidP="005E1B34">
            <w:pPr>
              <w:numPr>
                <w:ilvl w:val="0"/>
                <w:numId w:val="1"/>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支持所有常规芯片、PWM芯片和灯饰芯片；</w:t>
            </w:r>
          </w:p>
          <w:p w:rsidR="00D76717" w:rsidRDefault="00D76717" w:rsidP="005E1B34">
            <w:pPr>
              <w:numPr>
                <w:ilvl w:val="0"/>
                <w:numId w:val="1"/>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支持静态屏、1/2~1/64扫之间的任意扫描类型；</w:t>
            </w:r>
          </w:p>
          <w:p w:rsidR="00D76717" w:rsidRDefault="00D76717" w:rsidP="005E1B34">
            <w:pPr>
              <w:numPr>
                <w:ilvl w:val="0"/>
                <w:numId w:val="1"/>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支持任意抽点，支持数据偏移，可轻松实现各种异型屏、球形屏、创意显示屏；</w:t>
            </w:r>
          </w:p>
          <w:p w:rsidR="00D76717" w:rsidRDefault="00D76717" w:rsidP="005E1B34">
            <w:pPr>
              <w:numPr>
                <w:ilvl w:val="0"/>
                <w:numId w:val="1"/>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单卡支持16组RGB信号输出；</w:t>
            </w:r>
          </w:p>
          <w:p w:rsidR="00D76717" w:rsidRDefault="00D76717" w:rsidP="005E1B34">
            <w:pPr>
              <w:numPr>
                <w:ilvl w:val="0"/>
                <w:numId w:val="1"/>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支持超大带载面积，单卡带载128*512，256*256；</w:t>
            </w:r>
          </w:p>
          <w:p w:rsidR="00D76717" w:rsidRDefault="00D76717" w:rsidP="005E1B34">
            <w:pPr>
              <w:numPr>
                <w:ilvl w:val="0"/>
                <w:numId w:val="1"/>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先进设计，优质元器件，全自动高低温老化测试，零故障出厂；</w:t>
            </w:r>
          </w:p>
          <w:p w:rsidR="00D76717" w:rsidRPr="00B9447D" w:rsidRDefault="00D76717" w:rsidP="00B9447D">
            <w:pPr>
              <w:numPr>
                <w:ilvl w:val="0"/>
                <w:numId w:val="1"/>
              </w:numPr>
              <w:rPr>
                <w:rFonts w:ascii="宋体" w:hAnsi="宋体" w:cs="宋体"/>
                <w:color w:val="000000"/>
                <w:szCs w:val="21"/>
              </w:rPr>
            </w:pPr>
            <w:r>
              <w:rPr>
                <w:rFonts w:ascii="新宋体" w:eastAsia="新宋体" w:hAnsi="新宋体" w:cs="新宋体" w:hint="eastAsia"/>
                <w:szCs w:val="21"/>
                <w:shd w:val="clear" w:color="auto" w:fill="FFFFFF"/>
              </w:rPr>
              <w:t>支持DC 3.3V~6V超宽工作电压，有效减弱电压波动带来的影响；</w:t>
            </w:r>
          </w:p>
        </w:tc>
      </w:tr>
      <w:tr w:rsidR="00D76717" w:rsidTr="005E1B34">
        <w:trPr>
          <w:trHeight w:val="636"/>
          <w:jc w:val="center"/>
        </w:trPr>
        <w:tc>
          <w:tcPr>
            <w:tcW w:w="1218" w:type="dxa"/>
            <w:shd w:val="clear" w:color="000000" w:fill="FFFFFF"/>
            <w:vAlign w:val="center"/>
          </w:tcPr>
          <w:p w:rsidR="00D76717" w:rsidRDefault="00D76717" w:rsidP="005E1B34">
            <w:pPr>
              <w:widowControl/>
              <w:spacing w:line="240" w:lineRule="exact"/>
              <w:jc w:val="center"/>
              <w:rPr>
                <w:rFonts w:ascii="宋体" w:hAnsi="宋体" w:cs="宋体"/>
                <w:color w:val="000000"/>
                <w:szCs w:val="21"/>
              </w:rPr>
            </w:pPr>
            <w:r>
              <w:rPr>
                <w:rFonts w:ascii="宋体" w:hAnsi="宋体" w:cs="宋体" w:hint="eastAsia"/>
                <w:color w:val="000000"/>
                <w:szCs w:val="21"/>
              </w:rPr>
              <w:t>播放盒</w:t>
            </w:r>
          </w:p>
        </w:tc>
        <w:tc>
          <w:tcPr>
            <w:tcW w:w="8759" w:type="dxa"/>
            <w:vAlign w:val="center"/>
          </w:tcPr>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支持最大 35 万像素带载能力，最宽 2048 像素，最高 1200 像素</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支持云分级管理和多角色节目发布</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支持云监测报警并自动联动</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处理性能强大，支持 H.265 4K 高清视频硬解码播放</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8GB 容量</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多种播放方式</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支持U盘即插即播，U盘更新播放节目列表</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支持多屏同步播放</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支持定时指令</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窗口和素材</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支持多节目页播放，最多32个节目页面数量</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支持丰富的媒体素材，如图片、视频、文本、时钟等等，支持视频、图片缩放</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支持多窗口播放和叠加，可自由设定窗口大小和位置</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最多同时播放2个高清窗口或者1个4K视频播放窗口</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全方位控制方案</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支持多种控制平台的控制，LED精灵，手机、平板电脑APP控制</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支持多种不同应用软件进行管理，方便不同应用场合</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网络通信</w:t>
            </w:r>
          </w:p>
          <w:p w:rsidR="00D76717" w:rsidRDefault="00D76717" w:rsidP="005E1B34">
            <w:pPr>
              <w:numPr>
                <w:ilvl w:val="0"/>
                <w:numId w:val="2"/>
              </w:numPr>
              <w:rPr>
                <w:rFonts w:ascii="新宋体" w:eastAsia="新宋体" w:hAnsi="新宋体" w:cs="新宋体"/>
                <w:szCs w:val="21"/>
                <w:shd w:val="clear" w:color="auto" w:fill="FFFFFF"/>
              </w:rPr>
            </w:pPr>
            <w:proofErr w:type="spellStart"/>
            <w:r>
              <w:rPr>
                <w:rFonts w:ascii="新宋体" w:eastAsia="新宋体" w:hAnsi="新宋体" w:cs="新宋体" w:hint="eastAsia"/>
                <w:szCs w:val="21"/>
                <w:shd w:val="clear" w:color="auto" w:fill="FFFFFF"/>
              </w:rPr>
              <w:t>WiFi</w:t>
            </w:r>
            <w:proofErr w:type="spellEnd"/>
            <w:r>
              <w:rPr>
                <w:rFonts w:ascii="新宋体" w:eastAsia="新宋体" w:hAnsi="新宋体" w:cs="新宋体" w:hint="eastAsia"/>
                <w:szCs w:val="21"/>
                <w:shd w:val="clear" w:color="auto" w:fill="FFFFFF"/>
              </w:rPr>
              <w:t>双频双模，支持</w:t>
            </w:r>
            <w:proofErr w:type="spellStart"/>
            <w:r>
              <w:rPr>
                <w:rFonts w:ascii="新宋体" w:eastAsia="新宋体" w:hAnsi="新宋体" w:cs="新宋体" w:hint="eastAsia"/>
                <w:szCs w:val="21"/>
                <w:shd w:val="clear" w:color="auto" w:fill="FFFFFF"/>
              </w:rPr>
              <w:t>WiFi</w:t>
            </w:r>
            <w:proofErr w:type="spellEnd"/>
            <w:r>
              <w:rPr>
                <w:rFonts w:ascii="新宋体" w:eastAsia="新宋体" w:hAnsi="新宋体" w:cs="新宋体" w:hint="eastAsia"/>
                <w:szCs w:val="21"/>
                <w:shd w:val="clear" w:color="auto" w:fill="FFFFFF"/>
              </w:rPr>
              <w:t xml:space="preserve"> 2.4G和5G频段、</w:t>
            </w:r>
            <w:proofErr w:type="spellStart"/>
            <w:r>
              <w:rPr>
                <w:rFonts w:ascii="新宋体" w:eastAsia="新宋体" w:hAnsi="新宋体" w:cs="新宋体" w:hint="eastAsia"/>
                <w:szCs w:val="21"/>
                <w:shd w:val="clear" w:color="auto" w:fill="FFFFFF"/>
              </w:rPr>
              <w:t>WiFi</w:t>
            </w:r>
            <w:proofErr w:type="spellEnd"/>
            <w:r>
              <w:rPr>
                <w:rFonts w:ascii="新宋体" w:eastAsia="新宋体" w:hAnsi="新宋体" w:cs="新宋体" w:hint="eastAsia"/>
                <w:szCs w:val="21"/>
                <w:shd w:val="clear" w:color="auto" w:fill="FFFFFF"/>
              </w:rPr>
              <w:t>热点模式或</w:t>
            </w:r>
            <w:proofErr w:type="spellStart"/>
            <w:r>
              <w:rPr>
                <w:rFonts w:ascii="新宋体" w:eastAsia="新宋体" w:hAnsi="新宋体" w:cs="新宋体" w:hint="eastAsia"/>
                <w:szCs w:val="21"/>
                <w:shd w:val="clear" w:color="auto" w:fill="FFFFFF"/>
              </w:rPr>
              <w:t>WiFi</w:t>
            </w:r>
            <w:proofErr w:type="spellEnd"/>
            <w:r>
              <w:rPr>
                <w:rFonts w:ascii="新宋体" w:eastAsia="新宋体" w:hAnsi="新宋体" w:cs="新宋体" w:hint="eastAsia"/>
                <w:szCs w:val="21"/>
                <w:shd w:val="clear" w:color="auto" w:fill="FFFFFF"/>
              </w:rPr>
              <w:t>客户端模式1</w:t>
            </w:r>
          </w:p>
          <w:p w:rsidR="00D76717" w:rsidRDefault="00D76717" w:rsidP="005E1B34">
            <w:pPr>
              <w:numPr>
                <w:ilvl w:val="0"/>
                <w:numId w:val="2"/>
              </w:numPr>
              <w:rPr>
                <w:rFonts w:ascii="新宋体" w:eastAsia="新宋体" w:hAnsi="新宋体" w:cs="新宋体"/>
                <w:szCs w:val="21"/>
                <w:shd w:val="clear" w:color="auto" w:fill="FFFFFF"/>
              </w:rPr>
            </w:pPr>
            <w:r>
              <w:rPr>
                <w:rFonts w:ascii="新宋体" w:eastAsia="新宋体" w:hAnsi="新宋体" w:cs="新宋体" w:hint="eastAsia"/>
                <w:szCs w:val="21"/>
                <w:shd w:val="clear" w:color="auto" w:fill="FFFFFF"/>
              </w:rPr>
              <w:t>LAN，支持DHCP模式和静态模式</w:t>
            </w:r>
          </w:p>
          <w:p w:rsidR="00D76717" w:rsidRDefault="00D76717" w:rsidP="005E1B34">
            <w:pPr>
              <w:numPr>
                <w:ilvl w:val="0"/>
                <w:numId w:val="2"/>
              </w:numPr>
              <w:rPr>
                <w:rFonts w:ascii="宋体" w:hAnsi="宋体" w:cs="宋体"/>
                <w:b/>
                <w:bCs/>
                <w:szCs w:val="21"/>
              </w:rPr>
            </w:pPr>
            <w:r>
              <w:rPr>
                <w:rFonts w:ascii="新宋体" w:eastAsia="新宋体" w:hAnsi="新宋体" w:cs="新宋体" w:hint="eastAsia"/>
                <w:szCs w:val="21"/>
                <w:shd w:val="clear" w:color="auto" w:fill="FFFFFF"/>
              </w:rPr>
              <w:t>4G通讯，支持各个国家的4G网络（选配）</w:t>
            </w:r>
          </w:p>
          <w:p w:rsidR="00D76717" w:rsidRDefault="00D76717" w:rsidP="00B9447D">
            <w:pPr>
              <w:numPr>
                <w:ilvl w:val="0"/>
                <w:numId w:val="2"/>
              </w:numPr>
              <w:rPr>
                <w:rFonts w:ascii="宋体" w:hAnsi="宋体" w:cs="宋体"/>
                <w:b/>
                <w:bCs/>
                <w:szCs w:val="21"/>
              </w:rPr>
            </w:pPr>
            <w:r>
              <w:rPr>
                <w:rFonts w:ascii="新宋体" w:eastAsia="新宋体" w:hAnsi="新宋体" w:cs="新宋体" w:hint="eastAsia"/>
                <w:szCs w:val="21"/>
                <w:shd w:val="clear" w:color="auto" w:fill="FFFFFF"/>
              </w:rPr>
              <w:t>GPS定位（选配）</w:t>
            </w:r>
          </w:p>
        </w:tc>
      </w:tr>
      <w:tr w:rsidR="00D76717" w:rsidTr="005E1B34">
        <w:trPr>
          <w:trHeight w:val="377"/>
          <w:jc w:val="center"/>
        </w:trPr>
        <w:tc>
          <w:tcPr>
            <w:tcW w:w="1218" w:type="dxa"/>
            <w:shd w:val="clear" w:color="000000" w:fill="FFFFFF"/>
            <w:vAlign w:val="center"/>
          </w:tcPr>
          <w:p w:rsidR="00D76717" w:rsidRDefault="00D76717" w:rsidP="005E1B34">
            <w:pPr>
              <w:widowControl/>
              <w:spacing w:line="240" w:lineRule="exact"/>
              <w:jc w:val="center"/>
              <w:rPr>
                <w:rFonts w:ascii="宋体" w:hAnsi="宋体" w:cs="宋体"/>
                <w:szCs w:val="21"/>
              </w:rPr>
            </w:pPr>
            <w:r>
              <w:rPr>
                <w:rFonts w:ascii="宋体" w:hAnsi="宋体" w:cs="宋体" w:hint="eastAsia"/>
                <w:color w:val="000000"/>
                <w:szCs w:val="21"/>
              </w:rPr>
              <w:lastRenderedPageBreak/>
              <w:t>播放软件</w:t>
            </w:r>
          </w:p>
        </w:tc>
        <w:tc>
          <w:tcPr>
            <w:tcW w:w="8759" w:type="dxa"/>
          </w:tcPr>
          <w:p w:rsidR="00D76717" w:rsidRDefault="00D76717" w:rsidP="005E1B34">
            <w:pPr>
              <w:widowControl/>
              <w:spacing w:line="340" w:lineRule="exact"/>
              <w:rPr>
                <w:rFonts w:ascii="宋体" w:hAnsi="宋体" w:cs="宋体"/>
                <w:bCs/>
                <w:color w:val="000000"/>
                <w:szCs w:val="21"/>
              </w:rPr>
            </w:pPr>
            <w:r>
              <w:rPr>
                <w:rFonts w:ascii="宋体" w:hAnsi="宋体" w:cs="宋体" w:hint="eastAsia"/>
                <w:bCs/>
                <w:color w:val="000000"/>
                <w:szCs w:val="21"/>
              </w:rPr>
              <w:t>1. 支持多种视频格式、图片、动画、Office文件、文字、时钟、走马灯、天气、计时、温湿度、流媒体、网页、采集卡、摄像头、</w:t>
            </w:r>
            <w:proofErr w:type="spellStart"/>
            <w:r>
              <w:rPr>
                <w:rFonts w:ascii="宋体" w:hAnsi="宋体" w:cs="宋体" w:hint="eastAsia"/>
                <w:bCs/>
                <w:color w:val="000000"/>
                <w:szCs w:val="21"/>
              </w:rPr>
              <w:t>Rss</w:t>
            </w:r>
            <w:proofErr w:type="spellEnd"/>
            <w:r>
              <w:rPr>
                <w:rFonts w:ascii="宋体" w:hAnsi="宋体" w:cs="宋体" w:hint="eastAsia"/>
                <w:bCs/>
                <w:color w:val="000000"/>
                <w:szCs w:val="21"/>
              </w:rPr>
              <w:t>简讯；</w:t>
            </w:r>
          </w:p>
          <w:p w:rsidR="00D76717" w:rsidRDefault="00D76717" w:rsidP="005E1B34">
            <w:pPr>
              <w:widowControl/>
              <w:spacing w:line="340" w:lineRule="exact"/>
              <w:rPr>
                <w:rFonts w:ascii="宋体" w:hAnsi="宋体" w:cs="宋体"/>
                <w:bCs/>
                <w:color w:val="000000"/>
                <w:szCs w:val="21"/>
              </w:rPr>
            </w:pPr>
            <w:r>
              <w:rPr>
                <w:rFonts w:ascii="宋体" w:hAnsi="宋体" w:cs="宋体" w:hint="eastAsia"/>
                <w:bCs/>
                <w:color w:val="000000"/>
                <w:szCs w:val="21"/>
              </w:rPr>
              <w:t>2.丰富的媒体属性：包括透明、背景颜色、背景图片、透明度、音量、显示比例、出入场特效、特效速度、文字颜色、炫彩效果、字体、风格等；</w:t>
            </w:r>
          </w:p>
          <w:p w:rsidR="00D76717" w:rsidRDefault="00D76717" w:rsidP="005E1B34">
            <w:pPr>
              <w:widowControl/>
              <w:spacing w:line="340" w:lineRule="exact"/>
              <w:rPr>
                <w:rFonts w:ascii="宋体" w:hAnsi="宋体" w:cs="宋体"/>
                <w:bCs/>
                <w:color w:val="000000"/>
                <w:szCs w:val="21"/>
              </w:rPr>
            </w:pPr>
            <w:r>
              <w:rPr>
                <w:rFonts w:ascii="宋体" w:hAnsi="宋体" w:cs="宋体" w:hint="eastAsia"/>
                <w:bCs/>
                <w:color w:val="000000"/>
                <w:szCs w:val="21"/>
              </w:rPr>
              <w:t>3. 页面支持一个或多个窗口；</w:t>
            </w:r>
          </w:p>
          <w:p w:rsidR="00D76717" w:rsidRDefault="00D76717" w:rsidP="005E1B34">
            <w:pPr>
              <w:widowControl/>
              <w:spacing w:line="340" w:lineRule="exact"/>
              <w:rPr>
                <w:rFonts w:ascii="宋体" w:hAnsi="宋体" w:cs="宋体"/>
                <w:bCs/>
                <w:color w:val="000000"/>
                <w:szCs w:val="21"/>
              </w:rPr>
            </w:pPr>
            <w:r>
              <w:rPr>
                <w:rFonts w:ascii="宋体" w:hAnsi="宋体" w:cs="宋体" w:hint="eastAsia"/>
                <w:bCs/>
                <w:color w:val="000000"/>
                <w:szCs w:val="21"/>
              </w:rPr>
              <w:t>4. 支持多个窗口个数不同的页面按次数或播放时长切换播放，且切换过程平滑无黑帧；</w:t>
            </w:r>
          </w:p>
          <w:p w:rsidR="00D76717" w:rsidRDefault="00D76717" w:rsidP="005E1B34">
            <w:pPr>
              <w:widowControl/>
              <w:spacing w:line="340" w:lineRule="exact"/>
              <w:rPr>
                <w:rFonts w:ascii="宋体" w:hAnsi="宋体" w:cs="宋体"/>
                <w:bCs/>
                <w:color w:val="000000"/>
                <w:szCs w:val="21"/>
              </w:rPr>
            </w:pPr>
            <w:r>
              <w:rPr>
                <w:rFonts w:ascii="宋体" w:hAnsi="宋体" w:cs="宋体" w:hint="eastAsia"/>
                <w:bCs/>
                <w:color w:val="000000"/>
                <w:szCs w:val="21"/>
              </w:rPr>
              <w:t>5. 可设置不同的日期和时间播放不同的节目页；</w:t>
            </w:r>
          </w:p>
          <w:p w:rsidR="00D76717" w:rsidRDefault="00D76717" w:rsidP="005E1B34">
            <w:pPr>
              <w:widowControl/>
              <w:spacing w:line="340" w:lineRule="exact"/>
              <w:rPr>
                <w:rFonts w:ascii="宋体" w:hAnsi="宋体" w:cs="宋体"/>
                <w:bCs/>
                <w:color w:val="000000"/>
                <w:szCs w:val="21"/>
              </w:rPr>
            </w:pPr>
            <w:r>
              <w:rPr>
                <w:rFonts w:ascii="宋体" w:hAnsi="宋体" w:cs="宋体" w:hint="eastAsia"/>
                <w:bCs/>
                <w:color w:val="000000"/>
                <w:szCs w:val="21"/>
              </w:rPr>
              <w:t>6. 可实现多台异地显示屏同步播放；</w:t>
            </w:r>
          </w:p>
          <w:p w:rsidR="00D76717" w:rsidRDefault="00D76717" w:rsidP="005E1B34">
            <w:pPr>
              <w:widowControl/>
              <w:spacing w:line="340" w:lineRule="exact"/>
              <w:rPr>
                <w:rFonts w:ascii="宋体" w:hAnsi="宋体" w:cs="宋体"/>
                <w:szCs w:val="21"/>
              </w:rPr>
            </w:pPr>
            <w:r>
              <w:rPr>
                <w:rFonts w:ascii="宋体" w:hAnsi="宋体" w:cs="宋体" w:hint="eastAsia"/>
                <w:bCs/>
                <w:color w:val="000000"/>
                <w:szCs w:val="21"/>
              </w:rPr>
              <w:t xml:space="preserve">7. 可通过一台计算机的软件远程控制和发布播放方案到其它显示屏的软件; </w:t>
            </w:r>
            <w:r>
              <w:rPr>
                <w:rFonts w:ascii="宋体" w:hAnsi="宋体" w:cs="宋体" w:hint="eastAsia"/>
                <w:szCs w:val="21"/>
              </w:rPr>
              <w:t xml:space="preserve"> </w:t>
            </w:r>
          </w:p>
        </w:tc>
      </w:tr>
      <w:tr w:rsidR="00D76717" w:rsidTr="005E1B34">
        <w:trPr>
          <w:trHeight w:val="471"/>
          <w:jc w:val="center"/>
        </w:trPr>
        <w:tc>
          <w:tcPr>
            <w:tcW w:w="1218" w:type="dxa"/>
            <w:tcBorders>
              <w:top w:val="single" w:sz="4" w:space="0" w:color="auto"/>
              <w:bottom w:val="single" w:sz="4" w:space="0" w:color="auto"/>
            </w:tcBorders>
            <w:shd w:val="clear" w:color="000000" w:fill="FFFFFF"/>
            <w:vAlign w:val="center"/>
          </w:tcPr>
          <w:p w:rsidR="00D76717" w:rsidRDefault="00D76717" w:rsidP="005E1B34">
            <w:pPr>
              <w:widowControl/>
              <w:spacing w:line="240" w:lineRule="exact"/>
              <w:jc w:val="center"/>
              <w:rPr>
                <w:rFonts w:ascii="宋体" w:hAnsi="宋体" w:cs="宋体"/>
                <w:bCs/>
                <w:szCs w:val="21"/>
              </w:rPr>
            </w:pPr>
            <w:r>
              <w:rPr>
                <w:rFonts w:ascii="宋体" w:hAnsi="宋体" w:cs="宋体" w:hint="eastAsia"/>
                <w:bCs/>
                <w:szCs w:val="21"/>
              </w:rPr>
              <w:t>综合布线</w:t>
            </w:r>
          </w:p>
        </w:tc>
        <w:tc>
          <w:tcPr>
            <w:tcW w:w="8759" w:type="dxa"/>
            <w:tcBorders>
              <w:top w:val="single" w:sz="4" w:space="0" w:color="auto"/>
              <w:bottom w:val="single" w:sz="4" w:space="0" w:color="auto"/>
            </w:tcBorders>
          </w:tcPr>
          <w:p w:rsidR="00D76717" w:rsidRDefault="00D76717" w:rsidP="005E1B34">
            <w:pPr>
              <w:spacing w:line="280" w:lineRule="exact"/>
              <w:rPr>
                <w:rFonts w:ascii="宋体" w:hAnsi="宋体" w:cs="宋体"/>
                <w:bCs/>
                <w:color w:val="000000"/>
                <w:szCs w:val="21"/>
              </w:rPr>
            </w:pPr>
            <w:r>
              <w:rPr>
                <w:rFonts w:ascii="宋体" w:hAnsi="宋体" w:cs="宋体" w:hint="eastAsia"/>
                <w:bCs/>
                <w:color w:val="000000"/>
                <w:szCs w:val="21"/>
              </w:rPr>
              <w:t>2.5MM2电缆线（纯铜）国标</w:t>
            </w:r>
          </w:p>
          <w:p w:rsidR="00D76717" w:rsidRDefault="00D76717" w:rsidP="005E1B34">
            <w:pPr>
              <w:spacing w:line="280" w:lineRule="exact"/>
              <w:rPr>
                <w:rFonts w:ascii="宋体" w:hAnsi="宋体" w:cs="宋体"/>
                <w:bCs/>
                <w:color w:val="000000"/>
                <w:szCs w:val="21"/>
              </w:rPr>
            </w:pPr>
            <w:r>
              <w:rPr>
                <w:rFonts w:ascii="宋体" w:hAnsi="宋体" w:cs="宋体" w:hint="eastAsia"/>
                <w:bCs/>
                <w:color w:val="000000"/>
                <w:szCs w:val="21"/>
              </w:rPr>
              <w:t>6类纯铜网线（需要冗余）</w:t>
            </w:r>
          </w:p>
        </w:tc>
      </w:tr>
      <w:bookmarkEnd w:id="0"/>
      <w:bookmarkEnd w:id="1"/>
      <w:bookmarkEnd w:id="2"/>
      <w:bookmarkEnd w:id="3"/>
      <w:bookmarkEnd w:id="4"/>
      <w:bookmarkEnd w:id="5"/>
      <w:bookmarkEnd w:id="6"/>
      <w:bookmarkEnd w:id="7"/>
    </w:tbl>
    <w:p w:rsidR="00D76717" w:rsidRDefault="00D76717" w:rsidP="00D76717"/>
    <w:p w:rsidR="00A71749" w:rsidRPr="00D76717" w:rsidRDefault="00A71749"/>
    <w:sectPr w:rsidR="00A71749" w:rsidRPr="00D76717" w:rsidSect="00D441A8">
      <w:pgSz w:w="11906" w:h="16838"/>
      <w:pgMar w:top="851" w:right="851" w:bottom="851" w:left="85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8C2B69"/>
    <w:multiLevelType w:val="singleLevel"/>
    <w:tmpl w:val="C58C2B69"/>
    <w:lvl w:ilvl="0">
      <w:start w:val="1"/>
      <w:numFmt w:val="decimal"/>
      <w:suff w:val="nothing"/>
      <w:lvlText w:val="%1、"/>
      <w:lvlJc w:val="left"/>
    </w:lvl>
  </w:abstractNum>
  <w:abstractNum w:abstractNumId="1">
    <w:nsid w:val="6C10D879"/>
    <w:multiLevelType w:val="singleLevel"/>
    <w:tmpl w:val="6C10D879"/>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6717"/>
    <w:rsid w:val="00066D4A"/>
    <w:rsid w:val="001026F4"/>
    <w:rsid w:val="00185DE4"/>
    <w:rsid w:val="00275C43"/>
    <w:rsid w:val="002D73CE"/>
    <w:rsid w:val="00626E5F"/>
    <w:rsid w:val="0075682A"/>
    <w:rsid w:val="00777A2C"/>
    <w:rsid w:val="00886DA5"/>
    <w:rsid w:val="00970FB2"/>
    <w:rsid w:val="00A71749"/>
    <w:rsid w:val="00B9447D"/>
    <w:rsid w:val="00BB1C19"/>
    <w:rsid w:val="00D76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7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2020-12-17T06:59:00Z</dcterms:created>
  <dcterms:modified xsi:type="dcterms:W3CDTF">2020-12-18T03:07:00Z</dcterms:modified>
</cp:coreProperties>
</file>