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34E" w:rsidRPr="000A734E" w:rsidRDefault="000A734E" w:rsidP="000A734E">
      <w:pPr>
        <w:widowControl/>
        <w:shd w:val="clear" w:color="auto" w:fill="FFFFFF"/>
        <w:spacing w:after="210"/>
        <w:ind w:firstLineChars="550" w:firstLine="1848"/>
        <w:jc w:val="left"/>
        <w:outlineLvl w:val="0"/>
        <w:rPr>
          <w:rFonts w:ascii="楷体_GB2312" w:eastAsia="楷体_GB2312" w:hAnsi="Microsoft YaHei UI" w:cs="宋体" w:hint="eastAsia"/>
          <w:spacing w:val="8"/>
          <w:kern w:val="36"/>
          <w:sz w:val="32"/>
          <w:szCs w:val="32"/>
        </w:rPr>
      </w:pPr>
      <w:r w:rsidRPr="000A734E">
        <w:rPr>
          <w:rFonts w:ascii="楷体_GB2312" w:eastAsia="楷体_GB2312" w:hAnsi="Microsoft YaHei UI" w:cs="宋体" w:hint="eastAsia"/>
          <w:spacing w:val="8"/>
          <w:kern w:val="36"/>
          <w:sz w:val="32"/>
          <w:szCs w:val="32"/>
        </w:rPr>
        <w:t>这项报销额度将提高400元！</w:t>
      </w:r>
    </w:p>
    <w:p w:rsidR="000A734E" w:rsidRPr="000A734E" w:rsidRDefault="000A734E" w:rsidP="000A734E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楷体_GB2312" w:eastAsia="楷体_GB2312" w:hAnsi="Microsoft YaHei UI" w:hint="eastAsia"/>
          <w:spacing w:val="8"/>
          <w:sz w:val="32"/>
          <w:szCs w:val="32"/>
        </w:rPr>
      </w:pPr>
      <w:r>
        <w:rPr>
          <w:rFonts w:ascii="楷体_GB2312" w:eastAsia="楷体_GB2312" w:hint="eastAsia"/>
          <w:sz w:val="32"/>
          <w:szCs w:val="32"/>
        </w:rPr>
        <w:t xml:space="preserve">    </w:t>
      </w:r>
      <w:r w:rsidRPr="000A734E">
        <w:rPr>
          <w:rFonts w:ascii="楷体_GB2312" w:eastAsia="楷体_GB2312" w:hint="eastAsia"/>
          <w:sz w:val="32"/>
          <w:szCs w:val="32"/>
        </w:rPr>
        <w:t>下月起我省生娃</w:t>
      </w:r>
      <w:r w:rsidRPr="000A734E">
        <w:rPr>
          <w:rFonts w:ascii="楷体_GB2312" w:eastAsia="楷体_GB2312" w:hint="eastAsia"/>
          <w:spacing w:val="8"/>
          <w:sz w:val="32"/>
          <w:szCs w:val="32"/>
        </w:rPr>
        <w:t>报销费用提高</w:t>
      </w:r>
      <w:r>
        <w:rPr>
          <w:rFonts w:ascii="楷体_GB2312" w:eastAsia="楷体_GB2312" w:hint="eastAsia"/>
          <w:spacing w:val="8"/>
          <w:sz w:val="32"/>
          <w:szCs w:val="32"/>
        </w:rPr>
        <w:t>。</w:t>
      </w:r>
      <w:r w:rsidRPr="000A734E">
        <w:rPr>
          <w:rFonts w:ascii="楷体_GB2312" w:eastAsia="楷体_GB2312" w:hAnsi="Microsoft YaHei UI" w:hint="eastAsia"/>
          <w:spacing w:val="23"/>
          <w:sz w:val="32"/>
          <w:szCs w:val="32"/>
          <w:shd w:val="clear" w:color="auto" w:fill="FFFFFF"/>
        </w:rPr>
        <w:t>近日，江西印发《关于进一步加强生育医疗费用保障工作的通知》（简称通知），</w:t>
      </w:r>
      <w:r w:rsidRPr="000A734E">
        <w:rPr>
          <w:rStyle w:val="a4"/>
          <w:rFonts w:ascii="楷体_GB2312" w:eastAsia="楷体_GB2312" w:hAnsi="Microsoft YaHei UI" w:hint="eastAsia"/>
          <w:b w:val="0"/>
          <w:spacing w:val="23"/>
          <w:sz w:val="32"/>
          <w:szCs w:val="32"/>
          <w:shd w:val="clear" w:color="auto" w:fill="FFFFFF"/>
        </w:rPr>
        <w:t>明确从2024年1月1日起，提高女职工及男职工未就业配偶生育医疗费用报销水平，同时，提高城乡居民生育医疗费用报销水平</w:t>
      </w:r>
      <w:r w:rsidRPr="000A734E">
        <w:rPr>
          <w:rFonts w:ascii="楷体_GB2312" w:eastAsia="楷体_GB2312" w:hAnsi="Microsoft YaHei UI" w:hint="eastAsia"/>
          <w:spacing w:val="23"/>
          <w:sz w:val="32"/>
          <w:szCs w:val="32"/>
          <w:shd w:val="clear" w:color="auto" w:fill="FFFFFF"/>
        </w:rPr>
        <w:t>。</w:t>
      </w:r>
      <w:r w:rsidRPr="000A734E">
        <w:rPr>
          <w:rFonts w:ascii="楷体_GB2312" w:eastAsia="楷体_GB2312" w:hAnsi="Microsoft YaHei UI" w:hint="eastAsia"/>
          <w:spacing w:val="8"/>
          <w:sz w:val="32"/>
          <w:szCs w:val="32"/>
        </w:rPr>
        <w:t>根据通知</w:t>
      </w:r>
      <w:r w:rsidRPr="000A734E">
        <w:rPr>
          <w:rStyle w:val="a4"/>
          <w:rFonts w:ascii="楷体_GB2312" w:eastAsia="楷体_GB2312" w:hAnsi="Microsoft YaHei UI" w:hint="eastAsia"/>
          <w:b w:val="0"/>
          <w:spacing w:val="8"/>
          <w:sz w:val="32"/>
          <w:szCs w:val="32"/>
        </w:rPr>
        <w:t>江西将提高女职工及男职工未就业配偶生育医疗费用报销水平</w:t>
      </w:r>
      <w:r>
        <w:rPr>
          <w:rStyle w:val="a4"/>
          <w:rFonts w:ascii="楷体_GB2312" w:eastAsia="楷体_GB2312" w:hAnsi="Microsoft YaHei UI" w:hint="eastAsia"/>
          <w:b w:val="0"/>
          <w:spacing w:val="8"/>
          <w:sz w:val="32"/>
          <w:szCs w:val="32"/>
        </w:rPr>
        <w:t>。</w:t>
      </w:r>
    </w:p>
    <w:p w:rsidR="000A734E" w:rsidRPr="000A734E" w:rsidRDefault="000A734E" w:rsidP="000A734E">
      <w:pPr>
        <w:pStyle w:val="a3"/>
        <w:shd w:val="clear" w:color="auto" w:fill="FFFFFF"/>
        <w:spacing w:before="0" w:beforeAutospacing="0" w:after="0" w:afterAutospacing="0"/>
        <w:jc w:val="both"/>
        <w:rPr>
          <w:rFonts w:ascii="楷体_GB2312" w:eastAsia="楷体_GB2312" w:hint="eastAsia"/>
          <w:sz w:val="32"/>
          <w:szCs w:val="32"/>
        </w:rPr>
      </w:pPr>
      <w:r w:rsidRPr="000A734E">
        <w:rPr>
          <w:rStyle w:val="a4"/>
          <w:rFonts w:ascii="楷体_GB2312" w:eastAsia="楷体_GB2312" w:hAnsi="Microsoft YaHei UI" w:hint="eastAsia"/>
          <w:b w:val="0"/>
          <w:spacing w:val="8"/>
          <w:sz w:val="32"/>
          <w:szCs w:val="32"/>
        </w:rPr>
        <w:t>一是提高门诊报销水平</w:t>
      </w:r>
      <w:r w:rsidRPr="000A734E">
        <w:rPr>
          <w:rFonts w:ascii="楷体_GB2312" w:eastAsia="楷体_GB2312" w:hAnsi="Microsoft YaHei UI" w:hint="eastAsia"/>
          <w:spacing w:val="8"/>
          <w:sz w:val="32"/>
          <w:szCs w:val="32"/>
        </w:rPr>
        <w:t>。生育门诊最高支付限额</w:t>
      </w:r>
      <w:r w:rsidRPr="000A734E">
        <w:rPr>
          <w:rStyle w:val="a4"/>
          <w:rFonts w:ascii="楷体_GB2312" w:eastAsia="楷体_GB2312" w:hAnsi="Microsoft YaHei UI" w:hint="eastAsia"/>
          <w:b w:val="0"/>
          <w:spacing w:val="8"/>
          <w:sz w:val="32"/>
          <w:szCs w:val="32"/>
        </w:rPr>
        <w:t>由原800元左右提高到1200元</w:t>
      </w:r>
      <w:r w:rsidRPr="000A734E">
        <w:rPr>
          <w:rFonts w:ascii="楷体_GB2312" w:eastAsia="楷体_GB2312" w:hAnsi="Microsoft YaHei UI" w:hint="eastAsia"/>
          <w:spacing w:val="8"/>
          <w:sz w:val="32"/>
          <w:szCs w:val="32"/>
        </w:rPr>
        <w:t>。</w:t>
      </w:r>
      <w:r w:rsidRPr="000A734E">
        <w:rPr>
          <w:rStyle w:val="a4"/>
          <w:rFonts w:ascii="楷体_GB2312" w:eastAsia="楷体_GB2312" w:hAnsi="Microsoft YaHei UI" w:hint="eastAsia"/>
          <w:b w:val="0"/>
          <w:spacing w:val="8"/>
          <w:sz w:val="32"/>
          <w:szCs w:val="32"/>
        </w:rPr>
        <w:t>二是提高住院分娩报销水平</w:t>
      </w:r>
      <w:r w:rsidRPr="000A734E">
        <w:rPr>
          <w:rFonts w:ascii="楷体_GB2312" w:eastAsia="楷体_GB2312" w:hAnsi="Microsoft YaHei UI" w:hint="eastAsia"/>
          <w:spacing w:val="8"/>
          <w:sz w:val="32"/>
          <w:szCs w:val="32"/>
        </w:rPr>
        <w:t>。</w:t>
      </w:r>
      <w:r>
        <w:rPr>
          <w:rFonts w:ascii="楷体_GB2312" w:eastAsia="楷体_GB2312" w:hAnsi="Microsoft YaHei UI" w:hint="eastAsia"/>
          <w:spacing w:val="8"/>
          <w:sz w:val="32"/>
          <w:szCs w:val="32"/>
        </w:rPr>
        <w:t>（一）</w:t>
      </w:r>
      <w:r w:rsidRPr="000A734E">
        <w:rPr>
          <w:rFonts w:ascii="楷体_GB2312" w:eastAsia="楷体_GB2312" w:hAnsi="Microsoft YaHei UI" w:hint="eastAsia"/>
          <w:spacing w:val="8"/>
          <w:sz w:val="32"/>
          <w:szCs w:val="32"/>
        </w:rPr>
        <w:t>起付线由一级、二级、三级医疗机构的200元、500元、800元</w:t>
      </w:r>
      <w:r w:rsidRPr="000A734E">
        <w:rPr>
          <w:rStyle w:val="a4"/>
          <w:rFonts w:ascii="楷体_GB2312" w:eastAsia="楷体_GB2312" w:hAnsi="Microsoft YaHei UI" w:hint="eastAsia"/>
          <w:b w:val="0"/>
          <w:spacing w:val="8"/>
          <w:sz w:val="32"/>
          <w:szCs w:val="32"/>
        </w:rPr>
        <w:t>调整为不需要起付线</w:t>
      </w:r>
      <w:r w:rsidRPr="000A734E">
        <w:rPr>
          <w:rFonts w:ascii="楷体_GB2312" w:eastAsia="楷体_GB2312" w:hAnsi="Microsoft YaHei UI" w:hint="eastAsia"/>
          <w:spacing w:val="8"/>
          <w:sz w:val="32"/>
          <w:szCs w:val="32"/>
        </w:rPr>
        <w:t>；支付比例由一级、二级、三级医疗机构的95%、90%、85%</w:t>
      </w:r>
      <w:r w:rsidRPr="000A734E">
        <w:rPr>
          <w:rStyle w:val="a4"/>
          <w:rFonts w:ascii="楷体_GB2312" w:eastAsia="楷体_GB2312" w:hAnsi="Microsoft YaHei UI" w:hint="eastAsia"/>
          <w:b w:val="0"/>
          <w:spacing w:val="8"/>
          <w:sz w:val="32"/>
          <w:szCs w:val="32"/>
        </w:rPr>
        <w:t>调整为100%、100%、90%</w:t>
      </w:r>
      <w:r w:rsidRPr="000A734E">
        <w:rPr>
          <w:rFonts w:ascii="楷体_GB2312" w:eastAsia="楷体_GB2312" w:hAnsi="Microsoft YaHei UI" w:hint="eastAsia"/>
          <w:spacing w:val="8"/>
          <w:sz w:val="32"/>
          <w:szCs w:val="32"/>
        </w:rPr>
        <w:t>，最高支付限额仍然按照</w:t>
      </w:r>
      <w:r w:rsidRPr="000A734E">
        <w:rPr>
          <w:rFonts w:ascii="楷体_GB2312" w:eastAsia="楷体_GB2312" w:hAnsi="Microsoft YaHei UI" w:hint="eastAsia"/>
          <w:b/>
          <w:spacing w:val="8"/>
          <w:sz w:val="32"/>
          <w:szCs w:val="32"/>
        </w:rPr>
        <w:t>职工</w:t>
      </w:r>
      <w:r w:rsidRPr="000A734E">
        <w:rPr>
          <w:rFonts w:ascii="楷体_GB2312" w:eastAsia="楷体_GB2312" w:hAnsi="Microsoft YaHei UI" w:hint="eastAsia"/>
          <w:spacing w:val="8"/>
          <w:sz w:val="32"/>
          <w:szCs w:val="32"/>
        </w:rPr>
        <w:t>基本</w:t>
      </w:r>
      <w:proofErr w:type="gramStart"/>
      <w:r w:rsidRPr="000A734E">
        <w:rPr>
          <w:rFonts w:ascii="楷体_GB2312" w:eastAsia="楷体_GB2312" w:hAnsi="Microsoft YaHei UI" w:hint="eastAsia"/>
          <w:spacing w:val="8"/>
          <w:sz w:val="32"/>
          <w:szCs w:val="32"/>
        </w:rPr>
        <w:t>医</w:t>
      </w:r>
      <w:proofErr w:type="gramEnd"/>
      <w:r w:rsidRPr="000A734E">
        <w:rPr>
          <w:rFonts w:ascii="楷体_GB2312" w:eastAsia="楷体_GB2312" w:hAnsi="Microsoft YaHei UI" w:hint="eastAsia"/>
          <w:spacing w:val="8"/>
          <w:sz w:val="32"/>
          <w:szCs w:val="32"/>
        </w:rPr>
        <w:t>保和大病保险最高支付限额执行。</w:t>
      </w:r>
      <w:r>
        <w:rPr>
          <w:rFonts w:ascii="楷体_GB2312" w:eastAsia="楷体_GB2312" w:hint="eastAsia"/>
          <w:spacing w:val="9"/>
          <w:sz w:val="32"/>
          <w:szCs w:val="32"/>
        </w:rPr>
        <w:t>（二）</w:t>
      </w:r>
      <w:r w:rsidRPr="000A734E">
        <w:rPr>
          <w:rFonts w:ascii="楷体_GB2312" w:eastAsia="楷体_GB2312" w:hint="eastAsia"/>
          <w:spacing w:val="9"/>
          <w:sz w:val="32"/>
          <w:szCs w:val="32"/>
        </w:rPr>
        <w:t>起付线由一级、二级、三级医疗机构的100元、400元、600元</w:t>
      </w:r>
      <w:r w:rsidRPr="000A734E">
        <w:rPr>
          <w:rFonts w:ascii="楷体_GB2312" w:eastAsia="楷体_GB2312" w:hint="eastAsia"/>
          <w:bCs/>
          <w:spacing w:val="9"/>
          <w:sz w:val="32"/>
          <w:szCs w:val="32"/>
        </w:rPr>
        <w:t>调整为不需要起付线</w:t>
      </w:r>
      <w:r w:rsidRPr="000A734E">
        <w:rPr>
          <w:rFonts w:ascii="楷体_GB2312" w:eastAsia="楷体_GB2312" w:hint="eastAsia"/>
          <w:spacing w:val="9"/>
          <w:sz w:val="32"/>
          <w:szCs w:val="32"/>
        </w:rPr>
        <w:t>；支付比例由一级、二级、三级医疗机构的90%、80%、60%</w:t>
      </w:r>
      <w:r w:rsidRPr="000A734E">
        <w:rPr>
          <w:rFonts w:ascii="楷体_GB2312" w:eastAsia="楷体_GB2312" w:hint="eastAsia"/>
          <w:bCs/>
          <w:spacing w:val="9"/>
          <w:sz w:val="32"/>
          <w:szCs w:val="32"/>
        </w:rPr>
        <w:t>调整为100%、100%、90%</w:t>
      </w:r>
      <w:r w:rsidRPr="000A734E">
        <w:rPr>
          <w:rFonts w:ascii="楷体_GB2312" w:eastAsia="楷体_GB2312" w:hint="eastAsia"/>
          <w:spacing w:val="9"/>
          <w:sz w:val="32"/>
          <w:szCs w:val="32"/>
        </w:rPr>
        <w:t>，最高支付限额仍然按照</w:t>
      </w:r>
      <w:r w:rsidRPr="000A734E">
        <w:rPr>
          <w:rFonts w:ascii="楷体_GB2312" w:eastAsia="楷体_GB2312" w:hint="eastAsia"/>
          <w:b/>
          <w:spacing w:val="9"/>
          <w:sz w:val="32"/>
          <w:szCs w:val="32"/>
        </w:rPr>
        <w:t>城乡居民</w:t>
      </w:r>
      <w:r w:rsidRPr="000A734E">
        <w:rPr>
          <w:rFonts w:ascii="楷体_GB2312" w:eastAsia="楷体_GB2312" w:hint="eastAsia"/>
          <w:spacing w:val="9"/>
          <w:sz w:val="32"/>
          <w:szCs w:val="32"/>
        </w:rPr>
        <w:t>基本</w:t>
      </w:r>
      <w:proofErr w:type="gramStart"/>
      <w:r w:rsidRPr="000A734E">
        <w:rPr>
          <w:rFonts w:ascii="楷体_GB2312" w:eastAsia="楷体_GB2312" w:hint="eastAsia"/>
          <w:spacing w:val="9"/>
          <w:sz w:val="32"/>
          <w:szCs w:val="32"/>
        </w:rPr>
        <w:t>医</w:t>
      </w:r>
      <w:proofErr w:type="gramEnd"/>
      <w:r w:rsidRPr="000A734E">
        <w:rPr>
          <w:rFonts w:ascii="楷体_GB2312" w:eastAsia="楷体_GB2312" w:hint="eastAsia"/>
          <w:spacing w:val="9"/>
          <w:sz w:val="32"/>
          <w:szCs w:val="32"/>
        </w:rPr>
        <w:t>保和大病保险最高支付限额执行。</w:t>
      </w:r>
    </w:p>
    <w:p w:rsidR="009F14BA" w:rsidRPr="000A734E" w:rsidRDefault="000A734E" w:rsidP="000A734E">
      <w:pPr>
        <w:widowControl/>
        <w:shd w:val="clear" w:color="auto" w:fill="FFFFFF"/>
        <w:ind w:firstLine="480"/>
        <w:rPr>
          <w:rFonts w:ascii="楷体_GB2312" w:eastAsia="楷体_GB2312" w:hint="eastAsia"/>
          <w:sz w:val="32"/>
          <w:szCs w:val="32"/>
        </w:rPr>
      </w:pPr>
      <w:r w:rsidRPr="000A734E">
        <w:rPr>
          <w:rFonts w:ascii="楷体_GB2312" w:eastAsia="楷体_GB2312" w:hAnsi="Microsoft YaHei UI" w:cs="宋体" w:hint="eastAsia"/>
          <w:spacing w:val="8"/>
          <w:kern w:val="0"/>
          <w:sz w:val="32"/>
          <w:szCs w:val="32"/>
        </w:rPr>
        <w:t>省外异地就医发生的生育医疗费用报销按照《关于进一步做好基本医疗保险异地就医直接结算工作的通知（试行）》（赣</w:t>
      </w:r>
      <w:proofErr w:type="gramStart"/>
      <w:r w:rsidRPr="000A734E">
        <w:rPr>
          <w:rFonts w:ascii="楷体_GB2312" w:eastAsia="楷体_GB2312" w:hAnsi="Microsoft YaHei UI" w:cs="宋体" w:hint="eastAsia"/>
          <w:spacing w:val="8"/>
          <w:kern w:val="0"/>
          <w:sz w:val="32"/>
          <w:szCs w:val="32"/>
        </w:rPr>
        <w:t>医</w:t>
      </w:r>
      <w:proofErr w:type="gramEnd"/>
      <w:r w:rsidRPr="000A734E">
        <w:rPr>
          <w:rFonts w:ascii="楷体_GB2312" w:eastAsia="楷体_GB2312" w:hAnsi="Microsoft YaHei UI" w:cs="宋体" w:hint="eastAsia"/>
          <w:spacing w:val="8"/>
          <w:kern w:val="0"/>
          <w:sz w:val="32"/>
          <w:szCs w:val="32"/>
        </w:rPr>
        <w:t>保发〔2022〕22号）规定执行。2024年1月1日及以后结算的生育医疗费用按此通知规定执行。</w:t>
      </w:r>
    </w:p>
    <w:sectPr w:rsidR="009F14BA" w:rsidRPr="000A734E" w:rsidSect="009F14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A734E"/>
    <w:rsid w:val="000A734E"/>
    <w:rsid w:val="0078371C"/>
    <w:rsid w:val="009F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BA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0A734E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A734E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0A73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0A73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3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潘荣华</dc:creator>
  <cp:lastModifiedBy>潘荣华</cp:lastModifiedBy>
  <cp:revision>1</cp:revision>
  <dcterms:created xsi:type="dcterms:W3CDTF">2023-12-15T01:15:00Z</dcterms:created>
  <dcterms:modified xsi:type="dcterms:W3CDTF">2023-12-15T01:22:00Z</dcterms:modified>
</cp:coreProperties>
</file>